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caps/>
          <w:sz w:val="36"/>
          <w:szCs w:val="36"/>
        </w:rPr>
        <w:t xml:space="preserve">PERFORMANCE SERVICES AGREEMENT</w:t>
      </w:r>
    </w:p>
    <w:p>
      <w:pPr>
        <w:spacing w:after="360"/>
        <w:jc w:val="center"/>
      </w:pPr>
      <w:r>
        <w:rPr>
          <w:rFonts w:ascii="Times New Roman" w:cs="Times New Roman" w:eastAsia="Times New Roman" w:hAnsi="Times New Roman"/>
          <w:b/>
          <w:bCs/>
          <w:color w:val="666666"/>
          <w:sz w:val="20"/>
          <w:szCs w:val="20"/>
        </w:rPr>
        <w:t xml:space="preserve">CONFIDENTIAL — DRAFT FOR ATTORNEY REVIEW</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PARTIES</w:t>
      </w:r>
    </w:p>
    <w:p>
      <w:pPr>
        <w:spacing w:after="120" w:line="276"/>
      </w:pPr>
      <w:r>
        <w:rPr>
          <w:rFonts w:ascii="Times New Roman" w:cs="Times New Roman" w:eastAsia="Times New Roman" w:hAnsi="Times New Roman"/>
          <w:sz w:val="24"/>
          <w:szCs w:val="24"/>
        </w:rPr>
        <w:t xml:space="preserve">This Performance Services Agreement (the "Agreement") is entered into as of June 11, 2026 by and between: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after="100" w:line="276"/>
        <w:ind w:left="720"/>
      </w:pPr>
      <w:r>
        <w:rPr>
          <w:rFonts w:ascii="Times New Roman" w:cs="Times New Roman" w:eastAsia="Times New Roman" w:hAnsi="Times New Roman"/>
          <w:sz w:val="24"/>
          <w:szCs w:val="24"/>
        </w:rPr>
        <w:t xml:space="preserve">Name/Stage Name: Ignis Vance</w:t>
      </w:r>
    </w:p>
    <w:p>
      <w:pPr>
        <w:spacing w:after="100" w:line="276"/>
        <w:ind w:left="720"/>
      </w:pPr>
      <w:r>
        <w:rPr>
          <w:rFonts w:ascii="Times New Roman" w:cs="Times New Roman" w:eastAsia="Times New Roman" w:hAnsi="Times New Roman"/>
          <w:sz w:val="24"/>
          <w:szCs w:val="24"/>
        </w:rPr>
        <w:t xml:space="preserve">Email: ignis.fire@circusmail.com</w:t>
      </w:r>
    </w:p>
    <w:p>
      <w:pPr>
        <w:spacing w:after="100" w:line="276"/>
        <w:ind w:left="720"/>
      </w:pPr>
      <w:r>
        <w:rPr>
          <w:rFonts w:ascii="Times New Roman" w:cs="Times New Roman" w:eastAsia="Times New Roman" w:hAnsi="Times New Roman"/>
          <w:sz w:val="24"/>
          <w:szCs w:val="24"/>
        </w:rPr>
        <w:t xml:space="preserve">Base Location: Las Vegas, NV</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after="100" w:line="276"/>
        <w:ind w:left="720"/>
      </w:pPr>
      <w:r>
        <w:rPr>
          <w:rFonts w:ascii="Times New Roman" w:cs="Times New Roman" w:eastAsia="Times New Roman" w:hAnsi="Times New Roman"/>
          <w:sz w:val="24"/>
          <w:szCs w:val="24"/>
        </w:rPr>
        <w:t xml:space="preserve">Name: Elite Events Management</w:t>
      </w:r>
    </w:p>
    <w:p>
      <w:pPr>
        <w:spacing w:after="100" w:line="276"/>
        <w:ind w:left="720"/>
      </w:pPr>
      <w:r>
        <w:rPr>
          <w:rFonts w:ascii="Times New Roman" w:cs="Times New Roman" w:eastAsia="Times New Roman" w:hAnsi="Times New Roman"/>
          <w:sz w:val="24"/>
          <w:szCs w:val="24"/>
        </w:rPr>
        <w:t xml:space="preserve">Email: bookings@eliteevents.com</w:t>
      </w:r>
    </w:p>
    <w:p>
      <w:pPr>
        <w:spacing w:after="100" w:line="276"/>
        <w:ind w:left="720"/>
      </w:pPr>
      <w:r>
        <w:rPr>
          <w:rFonts w:ascii="Times New Roman" w:cs="Times New Roman" w:eastAsia="Times New Roman" w:hAnsi="Times New Roman"/>
          <w:sz w:val="24"/>
          <w:szCs w:val="24"/>
        </w:rPr>
        <w:t xml:space="preserve">Phone: 555-0199</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1 — PERFORMANCE &amp; ENGAGEMENT</w:t>
      </w:r>
    </w:p>
    <w:p>
      <w:pPr>
        <w:spacing w:after="120" w:line="276"/>
      </w:pPr>
      <w:r>
        <w:rPr>
          <w:rFonts w:ascii="Times New Roman" w:cs="Times New Roman" w:eastAsia="Times New Roman" w:hAnsi="Times New Roman"/>
          <w:b/>
          <w:bCs/>
          <w:sz w:val="24"/>
          <w:szCs w:val="24"/>
        </w:rPr>
        <w:t xml:space="preserve">1.1 Event Description. </w:t>
      </w:r>
      <w:r>
        <w:rPr>
          <w:rFonts w:ascii="Times New Roman" w:cs="Times New Roman" w:eastAsia="Times New Roman" w:hAnsi="Times New Roman"/>
          <w:sz w:val="24"/>
          <w:szCs w:val="24"/>
        </w:rPr>
        <w:t xml:space="preserve">Client hereby engages Performer to provide entertainment services for the event described as a corporate gala.</w:t>
      </w:r>
    </w:p>
    <w:p>
      <w:pPr>
        <w:spacing w:after="120" w:line="276"/>
      </w:pPr>
      <w:r>
        <w:rPr>
          <w:rFonts w:ascii="Times New Roman" w:cs="Times New Roman" w:eastAsia="Times New Roman" w:hAnsi="Times New Roman"/>
          <w:b/>
          <w:bCs/>
          <w:sz w:val="24"/>
          <w:szCs w:val="24"/>
        </w:rPr>
        <w:t xml:space="preserve">1.2 Date &amp; Time. </w:t>
      </w:r>
      <w:r>
        <w:rPr>
          <w:rFonts w:ascii="Times New Roman" w:cs="Times New Roman" w:eastAsia="Times New Roman" w:hAnsi="Times New Roman"/>
          <w:sz w:val="24"/>
          <w:szCs w:val="24"/>
        </w:rPr>
        <w:t xml:space="preserve">The performance shall occur on April 12, 2026 at approximately 19:00.</w:t>
      </w:r>
    </w:p>
    <w:p>
      <w:pPr>
        <w:spacing w:after="120" w:line="276"/>
      </w:pPr>
      <w:r>
        <w:rPr>
          <w:rFonts w:ascii="Times New Roman" w:cs="Times New Roman" w:eastAsia="Times New Roman" w:hAnsi="Times New Roman"/>
          <w:b/>
          <w:bCs/>
          <w:sz w:val="24"/>
          <w:szCs w:val="24"/>
        </w:rPr>
        <w:t xml:space="preserve">1.3 Venue Location. </w:t>
      </w:r>
      <w:r>
        <w:rPr>
          <w:rFonts w:ascii="Times New Roman" w:cs="Times New Roman" w:eastAsia="Times New Roman" w:hAnsi="Times New Roman"/>
          <w:sz w:val="24"/>
          <w:szCs w:val="24"/>
        </w:rPr>
        <w:t xml:space="preserve">The services shall be performed at the venue: The Grand Ballroom, located at 777 Luxury Blvd, Miami, FL 33101.</w:t>
      </w:r>
    </w:p>
    <w:p>
      <w:pPr>
        <w:spacing w:after="120" w:line="276"/>
      </w:pPr>
      <w:r>
        <w:rPr>
          <w:rFonts w:ascii="Times New Roman" w:cs="Times New Roman" w:eastAsia="Times New Roman" w:hAnsi="Times New Roman"/>
          <w:b/>
          <w:bCs/>
          <w:sz w:val="24"/>
          <w:szCs w:val="24"/>
        </w:rPr>
        <w:t xml:space="preserve">1.4 Scope of Services. </w:t>
      </w:r>
      <w:r>
        <w:rPr>
          <w:rFonts w:ascii="Times New Roman" w:cs="Times New Roman" w:eastAsia="Times New Roman" w:hAnsi="Times New Roman"/>
          <w:sz w:val="24"/>
          <w:szCs w:val="24"/>
        </w:rPr>
        <w:t xml:space="preserve">Performer shall present the following package/act selected: "Standard Featured Performance". Any changes to duration, setup, or number of sets must be mutually agreed in writing.</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2 — FINANCIAL TERMS &amp; PAYMENTS</w:t>
      </w:r>
    </w:p>
    <w:p>
      <w:pPr>
        <w:spacing w:after="120" w:line="276"/>
      </w:pPr>
      <w:r>
        <w:rPr>
          <w:rFonts w:ascii="Times New Roman" w:cs="Times New Roman" w:eastAsia="Times New Roman" w:hAnsi="Times New Roman"/>
          <w:b/>
          <w:bCs/>
          <w:sz w:val="24"/>
          <w:szCs w:val="24"/>
        </w:rPr>
        <w:t xml:space="preserve">2.1 Performance Fee. </w:t>
      </w:r>
      <w:r>
        <w:rPr>
          <w:rFonts w:ascii="Times New Roman" w:cs="Times New Roman" w:eastAsia="Times New Roman" w:hAnsi="Times New Roman"/>
          <w:sz w:val="24"/>
          <w:szCs w:val="24"/>
        </w:rPr>
        <w:t xml:space="preserve">Client agrees to pay Performer a total fee of $1,200.00 for the services rendered under this Agreement.</w:t>
      </w:r>
    </w:p>
    <w:p>
      <w:pPr>
        <w:spacing w:after="120" w:line="276"/>
      </w:pPr>
      <w:r>
        <w:rPr>
          <w:rFonts w:ascii="Times New Roman" w:cs="Times New Roman" w:eastAsia="Times New Roman" w:hAnsi="Times New Roman"/>
          <w:b/>
          <w:bCs/>
          <w:sz w:val="24"/>
          <w:szCs w:val="24"/>
        </w:rPr>
        <w:t xml:space="preserve">2.2 Retainer Deposit. </w:t>
      </w:r>
      <w:r>
        <w:rPr>
          <w:rFonts w:ascii="Times New Roman" w:cs="Times New Roman" w:eastAsia="Times New Roman" w:hAnsi="Times New Roman"/>
          <w:sz w:val="24"/>
          <w:szCs w:val="24"/>
        </w:rPr>
        <w:t xml:space="preserve">A non-refundable retainer deposit of $600.00 (equal to 50% of the total fee) is due upon execution of this Agreement. The booking is not locked or confirmed in Performer's calendar until the deposit is received by the platform.</w:t>
      </w:r>
    </w:p>
    <w:p>
      <w:pPr>
        <w:spacing w:after="120" w:line="276"/>
      </w:pPr>
      <w:r>
        <w:rPr>
          <w:rFonts w:ascii="Times New Roman" w:cs="Times New Roman" w:eastAsia="Times New Roman" w:hAnsi="Times New Roman"/>
          <w:b/>
          <w:bCs/>
          <w:sz w:val="24"/>
          <w:szCs w:val="24"/>
        </w:rPr>
        <w:t xml:space="preserve">2.3 Balance Payment. </w:t>
      </w:r>
      <w:r>
        <w:rPr>
          <w:rFonts w:ascii="Times New Roman" w:cs="Times New Roman" w:eastAsia="Times New Roman" w:hAnsi="Times New Roman"/>
          <w:sz w:val="24"/>
          <w:szCs w:val="24"/>
        </w:rPr>
        <w:t xml:space="preserve">The remaining balance of $600.00 must be paid prior to the performance commencement, or immediately upon performance completion on the date of the event.</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3 — CIRCUS SAFETY &amp; TECHNICAL SPECIFICATIONS</w:t>
      </w:r>
    </w:p>
    <w:p>
      <w:pPr>
        <w:spacing w:after="120" w:line="276"/>
      </w:pPr>
      <w:r>
        <w:rPr>
          <w:rFonts w:ascii="Times New Roman" w:cs="Times New Roman" w:eastAsia="Times New Roman" w:hAnsi="Times New Roman"/>
          <w:b/>
          <w:bCs/>
          <w:sz w:val="24"/>
          <w:szCs w:val="24"/>
        </w:rPr>
        <w:t xml:space="preserve">3.1 Ceiling Height Requirement. </w:t>
      </w:r>
      <w:r>
        <w:rPr>
          <w:rFonts w:ascii="Times New Roman" w:cs="Times New Roman" w:eastAsia="Times New Roman" w:hAnsi="Times New Roman"/>
          <w:sz w:val="24"/>
          <w:szCs w:val="24"/>
        </w:rPr>
        <w:t xml:space="preserve">Client warrants that the performance space ceiling height is at least 12 feet, which is required for the safe execution of the performer's acts.</w:t>
      </w:r>
    </w:p>
    <w:p>
      <w:pPr>
        <w:spacing w:after="120" w:line="276"/>
      </w:pPr>
      <w:r>
        <w:rPr>
          <w:rFonts w:ascii="Times New Roman" w:cs="Times New Roman" w:eastAsia="Times New Roman" w:hAnsi="Times New Roman"/>
          <w:b/>
          <w:bCs/>
          <w:sz w:val="24"/>
          <w:szCs w:val="24"/>
        </w:rPr>
        <w:t xml:space="preserve">3.2 Rigging Verification. </w:t>
      </w:r>
      <w:r>
        <w:rPr>
          <w:rFonts w:ascii="Times New Roman" w:cs="Times New Roman" w:eastAsia="Times New Roman" w:hAnsi="Times New Roman"/>
          <w:sz w:val="24"/>
          <w:szCs w:val="24"/>
        </w:rPr>
        <w:t xml:space="preserve">No aerial rigging is required. The acts shall be performed entirely at ground level.</w:t>
      </w:r>
    </w:p>
    <w:p>
      <w:pPr>
        <w:spacing w:after="120" w:line="276"/>
      </w:pPr>
      <w:r>
        <w:rPr>
          <w:rFonts w:ascii="Times New Roman" w:cs="Times New Roman" w:eastAsia="Times New Roman" w:hAnsi="Times New Roman"/>
          <w:b/>
          <w:bCs/>
          <w:sz w:val="24"/>
          <w:szCs w:val="24"/>
        </w:rPr>
        <w:t xml:space="preserve">3.3 Fall Zone &amp; Clearance. </w:t>
      </w:r>
      <w:r>
        <w:rPr>
          <w:rFonts w:ascii="Times New Roman" w:cs="Times New Roman" w:eastAsia="Times New Roman" w:hAnsi="Times New Roman"/>
          <w:sz w:val="24"/>
          <w:szCs w:val="24"/>
        </w:rPr>
        <w:t xml:space="preserve">Client shall ensure a reasonable, clear performance area free from audience obstruction.</w:t>
      </w:r>
    </w:p>
    <w:p>
      <w:pPr>
        <w:spacing w:after="120" w:line="276"/>
      </w:pPr>
      <w:r>
        <w:rPr>
          <w:rFonts w:ascii="Times New Roman" w:cs="Times New Roman" w:eastAsia="Times New Roman" w:hAnsi="Times New Roman"/>
          <w:b/>
          <w:bCs/>
          <w:sz w:val="24"/>
          <w:szCs w:val="24"/>
        </w:rPr>
        <w:t xml:space="preserve">3.4 Fire Performance Safety. </w:t>
      </w:r>
      <w:r>
        <w:rPr>
          <w:rFonts w:ascii="Times New Roman" w:cs="Times New Roman" w:eastAsia="Times New Roman" w:hAnsi="Times New Roman"/>
          <w:sz w:val="24"/>
          <w:szCs w:val="24"/>
        </w:rPr>
        <w:t xml:space="preserve">This booking includes fire performance elements. Fire safety guidelines: 2 x CO2 fire extinguishers on site, safety coordinator assigned. Client is responsible for securing necessary local fire marshal permits and ensuring the presence of dedicated fire extinguishers and safety coordinators on-site.</w:t>
      </w:r>
    </w:p>
    <w:p>
      <w:pPr>
        <w:pBdr>
          <w:bottom w:val="single" w:color="999999" w:sz="6"/>
        </w:pBdr>
        <w:spacing w:after="240" w:before="240"/>
      </w:pPr>
    </w:p>
    <w:p>
      <w:pPr>
        <w:pStyle w:val="Heading1"/>
        <w:spacing w:after="200" w:before="360" w:line="276"/>
      </w:pPr>
      <w:r>
        <w:rPr>
          <w:rFonts w:ascii="Times New Roman" w:cs="Times New Roman" w:eastAsia="Times New Roman" w:hAnsi="Times New Roman"/>
          <w:b/>
          <w:bCs/>
          <w:caps/>
          <w:sz w:val="32"/>
          <w:szCs w:val="32"/>
        </w:rPr>
        <w:t xml:space="preserve">ARTICLE 4 — LIABILITY, INSURANCE &amp; CANCELLATION</w:t>
      </w:r>
    </w:p>
    <w:p>
      <w:pPr>
        <w:spacing w:after="120" w:line="276"/>
      </w:pPr>
      <w:r>
        <w:rPr>
          <w:rFonts w:ascii="Times New Roman" w:cs="Times New Roman" w:eastAsia="Times New Roman" w:hAnsi="Times New Roman"/>
          <w:b/>
          <w:bCs/>
          <w:sz w:val="24"/>
          <w:szCs w:val="24"/>
        </w:rPr>
        <w:t xml:space="preserve">4.1 Public Liability Insurance. </w:t>
      </w:r>
      <w:r>
        <w:rPr>
          <w:rFonts w:ascii="Times New Roman" w:cs="Times New Roman" w:eastAsia="Times New Roman" w:hAnsi="Times New Roman"/>
          <w:sz w:val="24"/>
          <w:szCs w:val="24"/>
        </w:rPr>
        <w:t xml:space="preserve">Performer carries specialized performer public liability insurance (PLI). Proof of coverage can be supplied to the Client or Venue upon request.</w:t>
      </w:r>
    </w:p>
    <w:p>
      <w:pPr>
        <w:spacing w:after="120" w:line="276"/>
      </w:pPr>
      <w:r>
        <w:rPr>
          <w:rFonts w:ascii="Times New Roman" w:cs="Times New Roman" w:eastAsia="Times New Roman" w:hAnsi="Times New Roman"/>
          <w:b/>
          <w:bCs/>
          <w:sz w:val="24"/>
          <w:szCs w:val="24"/>
        </w:rPr>
        <w:t xml:space="preserve">4.2 Indemnification. </w:t>
      </w:r>
      <w:r>
        <w:rPr>
          <w:rFonts w:ascii="Times New Roman" w:cs="Times New Roman" w:eastAsia="Times New Roman" w:hAnsi="Times New Roman"/>
          <w:sz w:val="24"/>
          <w:szCs w:val="24"/>
        </w:rPr>
        <w:t xml:space="preserve">Client shall indemnify, defend, and hold harmless Performer and their riggers/agents against any third-party claims, losses, or injuries resulting from venue negligence, faulty client-provided equipment, or audience incursions into the performance safety zone.</w:t>
      </w:r>
    </w:p>
    <w:p>
      <w:pPr>
        <w:spacing w:after="120" w:line="276"/>
      </w:pPr>
      <w:r>
        <w:rPr>
          <w:rFonts w:ascii="Times New Roman" w:cs="Times New Roman" w:eastAsia="Times New Roman" w:hAnsi="Times New Roman"/>
          <w:b/>
          <w:bCs/>
          <w:sz w:val="24"/>
          <w:szCs w:val="24"/>
        </w:rPr>
        <w:t xml:space="preserve">4.3 Cancellation &amp; Kill Fees. </w:t>
      </w:r>
      <w:r>
        <w:rPr>
          <w:rFonts w:ascii="Times New Roman" w:cs="Times New Roman" w:eastAsia="Times New Roman" w:hAnsi="Times New Roman"/>
          <w:sz w:val="24"/>
          <w:szCs w:val="24"/>
        </w:rPr>
        <w:t xml:space="preserve">If Client cancels the booking within 30 days of the event, the 50% deposit is completely forfeited as a kill fee. If cancelled within 7 days, Client remains liable for the full 100% performance fee.</w:t>
      </w:r>
    </w:p>
    <w:p>
      <w:pPr>
        <w:spacing w:after="120" w:line="276"/>
      </w:pPr>
      <w:r>
        <w:rPr>
          <w:rFonts w:ascii="Times New Roman" w:cs="Times New Roman" w:eastAsia="Times New Roman" w:hAnsi="Times New Roman"/>
          <w:b/>
          <w:bCs/>
          <w:sz w:val="24"/>
          <w:szCs w:val="24"/>
        </w:rPr>
        <w:t xml:space="preserve">4.4 Force Majeure. </w:t>
      </w:r>
      <w:r>
        <w:rPr>
          <w:rFonts w:ascii="Times New Roman" w:cs="Times New Roman" w:eastAsia="Times New Roman" w:hAnsi="Times New Roman"/>
          <w:sz w:val="24"/>
          <w:szCs w:val="24"/>
        </w:rPr>
        <w:t xml:space="preserve">Neither party shall be liable for failure to perform due to acts of God, extreme weather, official travel bans, war, illness, or emergency venue shutdowns. Retainer deposits may be applied to a rescheduled date if mutually agreed.</w:t>
      </w:r>
    </w:p>
    <w:p>
      <w:pPr>
        <w:spacing w:before="480"/>
      </w:pPr>
    </w:p>
    <w:p>
      <w:pPr>
        <w:spacing w:after="120" w:line="276"/>
      </w:pPr>
      <w:r>
        <w:rPr>
          <w:rFonts w:ascii="Times New Roman" w:cs="Times New Roman" w:eastAsia="Times New Roman" w:hAnsi="Times New Roman"/>
          <w:sz w:val="24"/>
          <w:szCs w:val="24"/>
        </w:rPr>
        <w:t xml:space="preserve">IN WITNESS WHEREOF, the Parties have executed this Performance Services Agreement as of the date of booking submission.</w:t>
      </w:r>
    </w:p>
    <w:p>
      <w:pPr>
        <w:spacing w:before="480"/>
      </w:pPr>
    </w:p>
    <w:p>
      <w:pPr>
        <w:spacing w:after="120" w:line="276"/>
      </w:pPr>
      <w:r>
        <w:rPr>
          <w:rFonts w:ascii="Times New Roman" w:cs="Times New Roman" w:eastAsia="Times New Roman" w:hAnsi="Times New Roman"/>
          <w:b/>
          <w:bCs/>
          <w:sz w:val="24"/>
          <w:szCs w:val="24"/>
        </w:rPr>
        <w:t xml:space="preserve">Performer / Artist:</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Ignis Vance</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spacing w:before="480"/>
      </w:pPr>
    </w:p>
    <w:p>
      <w:pPr>
        <w:spacing w:after="120" w:line="276"/>
      </w:pPr>
      <w:r>
        <w:rPr>
          <w:rFonts w:ascii="Times New Roman" w:cs="Times New Roman" w:eastAsia="Times New Roman" w:hAnsi="Times New Roman"/>
          <w:b/>
          <w:bCs/>
          <w:sz w:val="24"/>
          <w:szCs w:val="24"/>
        </w:rPr>
        <w:t xml:space="preserve">Client / Event Planner:</w:t>
      </w:r>
    </w:p>
    <w:p>
      <w:pPr>
        <w:spacing w:before="480"/>
      </w:pPr>
    </w:p>
    <w:p>
      <w:pPr>
        <w:spacing w:after="40"/>
      </w:pPr>
      <w:r>
        <w:rPr>
          <w:rFonts w:ascii="Times New Roman" w:cs="Times New Roman" w:eastAsia="Times New Roman" w:hAnsi="Times New Roman"/>
          <w:sz w:val="24"/>
          <w:szCs w:val="24"/>
        </w:rPr>
        <w:t xml:space="preserve">________________________________________</w:t>
      </w:r>
    </w:p>
    <w:p>
      <w:pPr>
        <w:spacing w:after="40"/>
      </w:pPr>
      <w:r>
        <w:rPr>
          <w:rFonts w:ascii="Times New Roman" w:cs="Times New Roman" w:eastAsia="Times New Roman" w:hAnsi="Times New Roman"/>
          <w:b/>
          <w:bCs/>
          <w:sz w:val="24"/>
          <w:szCs w:val="24"/>
        </w:rPr>
        <w:t xml:space="preserve">Signature</w:t>
      </w:r>
    </w:p>
    <w:p>
      <w:pPr>
        <w:spacing w:after="40"/>
      </w:pPr>
      <w:r>
        <w:rPr>
          <w:rFonts w:ascii="Times New Roman" w:cs="Times New Roman" w:eastAsia="Times New Roman" w:hAnsi="Times New Roman"/>
          <w:sz w:val="24"/>
          <w:szCs w:val="24"/>
        </w:rPr>
        <w:t xml:space="preserve">Printed Name: Elite Events Management</w:t>
      </w:r>
    </w:p>
    <w:p>
      <w:pPr>
        <w:spacing w:after="40"/>
      </w:pPr>
      <w:r>
        <w:rPr>
          <w:rFonts w:ascii="Times New Roman" w:cs="Times New Roman" w:eastAsia="Times New Roman" w:hAnsi="Times New Roman"/>
          <w:sz w:val="24"/>
          <w:szCs w:val="24"/>
        </w:rPr>
        <w:t xml:space="preserve">Title: ________________________</w:t>
      </w:r>
    </w:p>
    <w:p>
      <w:pPr>
        <w:spacing w:after="40"/>
      </w:pPr>
      <w:r>
        <w:rPr>
          <w:rFonts w:ascii="Times New Roman" w:cs="Times New Roman" w:eastAsia="Times New Roman" w:hAnsi="Times New Roman"/>
          <w:sz w:val="24"/>
          <w:szCs w:val="24"/>
        </w:rPr>
        <w:t xml:space="preserve">Date: June 11, 2026</w:t>
      </w:r>
    </w:p>
    <w:p>
      <w:pPr>
        <w:pBdr>
          <w:bottom w:val="single" w:color="999999" w:sz="6"/>
        </w:pBdr>
        <w:spacing w:after="240" w:before="240"/>
      </w:pPr>
    </w:p>
    <w:p>
      <w:pPr>
        <w:spacing w:before="600"/>
      </w:pPr>
    </w:p>
    <w:p>
      <w:pPr>
        <w:jc w:val="center"/>
      </w:pPr>
      <w:r>
        <w:rPr>
          <w:rFonts w:ascii="Times New Roman" w:cs="Times New Roman" w:eastAsia="Times New Roman" w:hAnsi="Times New Roman"/>
          <w:i/>
          <w:iCs/>
          <w:color w:val="888888"/>
          <w:sz w:val="18"/>
          <w:szCs w:val="18"/>
        </w:rPr>
        <w:t xml:space="preserve">This agreement was prepared using a Symbiont Legal template. It is a draft intended for review by qualified legal counsel before execution. Symbiont Legal is not a law firm and this document does not constitute legal advice.</w:t>
      </w:r>
    </w:p>
    <w:sectPr>
      <w:headerReference w:type="default" r:id="rId7"/>
      <w:footerReference w:type="default" r:id="rId8"/>
      <w:type w:val="continuous"/>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r>
      <w:rPr>
        <w:rFonts w:ascii="Times New Roman" w:cs="Times New Roman" w:eastAsia="Times New Roman" w:hAnsi="Times New Roman"/>
        <w:color w:val="888888"/>
        <w:sz w:val="18"/>
        <w:szCs w:val="18"/>
      </w:rPr>
      <w:t xml:space="preserve"> of </w:t>
    </w:r>
    <w:r>
      <w:rPr>
        <w:rFonts w:ascii="Times New Roman" w:cs="Times New Roman" w:eastAsia="Times New Roman" w:hAnsi="Times New Roman"/>
        <w:color w:val="888888"/>
        <w:sz w:val="18"/>
        <w:szCs w:val="18"/>
      </w:rPr>
      <w:fldChar w:fldCharType="begin"/>
      <w:instrText xml:space="preserve">NUMPAGES</w:instrText>
      <w:fldChar w:fldCharType="separate"/>
      <w:fldChar w:fldCharType="end"/>
    </w:r>
  </w:p>
  <w:p>
    <w:pPr>
      <w:spacing w:before="40"/>
      <w:jc w:val="center"/>
    </w:pPr>
    <w:r>
      <w:rPr>
        <w:rFonts w:ascii="Times New Roman" w:cs="Times New Roman" w:eastAsia="Times New Roman" w:hAnsi="Times New Roman"/>
        <w:b/>
        <w:bCs/>
        <w:color w:val="888888"/>
        <w:sz w:val="16"/>
        <w:szCs w:val="16"/>
      </w:rPr>
      <w:t xml:space="preserve">CONFIDENTIAL — DRAFT FOR ATTORNEY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Times New Roman" w:cs="Times New Roman" w:eastAsia="Times New Roman" w:hAnsi="Times New Roman"/>
        <w:i/>
        <w:iCs/>
        <w:color w:val="888888"/>
        <w:sz w:val="18"/>
        <w:szCs w:val="18"/>
      </w:rPr>
      <w:t xml:space="preserve">Performance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Services Agreement</dc:title>
  <dc:creator>Symbiont Legal</dc:creator>
  <dc:description>Generated by Symbiont Legal — symbiont.legal</dc:description>
  <cp:lastModifiedBy>Un-named</cp:lastModifiedBy>
  <cp:revision>1</cp:revision>
  <dcterms:created xsi:type="dcterms:W3CDTF">2026-06-11T18:42:34.609Z</dcterms:created>
  <dcterms:modified xsi:type="dcterms:W3CDTF">2026-06-11T18:42:34.609Z</dcterms:modified>
</cp:coreProperties>
</file>

<file path=docProps/custom.xml><?xml version="1.0" encoding="utf-8"?>
<Properties xmlns="http://schemas.openxmlformats.org/officeDocument/2006/custom-properties" xmlns:vt="http://schemas.openxmlformats.org/officeDocument/2006/docPropsVTypes"/>
</file>